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9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350"/>
        <w:gridCol w:w="5306"/>
      </w:tblGrid>
      <w:tr w:rsidR="00711B7E" w14:paraId="1C701D5E" w14:textId="77777777">
        <w:tc>
          <w:tcPr>
            <w:tcW w:w="2694" w:type="dxa"/>
          </w:tcPr>
          <w:p w14:paraId="7659E64A" w14:textId="77777777" w:rsidR="00711B7E" w:rsidRDefault="002168B6">
            <w:pPr>
              <w:shd w:val="clear" w:color="FFFFFF" w:fill="FFFFFF" w:themeFill="background1"/>
              <w:jc w:val="both"/>
              <w:rPr>
                <w:rFonts w:ascii="PT Serif" w:eastAsia="PT Serif" w:hAnsi="PT Serif" w:cs="PT Serif"/>
                <w:b/>
                <w:color w:val="000000"/>
                <w:sz w:val="26"/>
                <w:szCs w:val="26"/>
              </w:rPr>
            </w:pPr>
            <w:r>
              <w:rPr>
                <w:rFonts w:ascii="PT Serif" w:eastAsia="PT Serif" w:hAnsi="PT Serif" w:cs="PT Serif"/>
                <w:noProof/>
                <w:sz w:val="26"/>
                <w:szCs w:val="26"/>
              </w:rPr>
              <mc:AlternateContent>
                <mc:Choice Requires="wpg">
                  <w:drawing>
                    <wp:inline distT="0" distB="0" distL="0" distR="0" wp14:anchorId="3CBAB0FE" wp14:editId="6124C79A">
                      <wp:extent cx="1243330" cy="828627"/>
                      <wp:effectExtent l="0" t="0" r="0" b="0"/>
                      <wp:docPr id="1" name="Рисунок 1" descr="Картинки по запросу герб алтайского кра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1" descr="Картинки по запросу герб алтайского края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89322" cy="8592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97.9pt;height:65.2pt;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1350" w:type="dxa"/>
          </w:tcPr>
          <w:p w14:paraId="71E48ED4" w14:textId="77777777" w:rsidR="00711B7E" w:rsidRDefault="002168B6">
            <w:pPr>
              <w:shd w:val="clear" w:color="FFFFFF" w:fill="FFFFFF" w:themeFill="background1"/>
              <w:jc w:val="both"/>
              <w:rPr>
                <w:rFonts w:ascii="PT Serif" w:eastAsia="PT Serif" w:hAnsi="PT Serif" w:cs="PT Serif"/>
                <w:b/>
                <w:color w:val="000000"/>
                <w:sz w:val="26"/>
                <w:szCs w:val="26"/>
              </w:rPr>
            </w:pPr>
            <w:r>
              <w:rPr>
                <w:rFonts w:ascii="PT Serif" w:eastAsia="PT Serif" w:hAnsi="PT Serif" w:cs="PT Serif"/>
                <w:noProof/>
                <w:sz w:val="26"/>
                <w:szCs w:val="26"/>
              </w:rPr>
              <mc:AlternateContent>
                <mc:Choice Requires="wpg">
                  <w:drawing>
                    <wp:inline distT="0" distB="0" distL="0" distR="0" wp14:anchorId="5B0A5C26" wp14:editId="377E0BA7">
                      <wp:extent cx="376903" cy="819150"/>
                      <wp:effectExtent l="0" t="0" r="4445" b="0"/>
                      <wp:docPr id="2" name="Рисунок 2" descr="C:\Users\User\Desktop\IMG-20190325-WA0005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1" descr="C:\Users\User\Desktop\IMG-20190325-WA0005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03820" cy="87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29.7pt;height:64.5pt;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5306" w:type="dxa"/>
          </w:tcPr>
          <w:p w14:paraId="68485539" w14:textId="77777777" w:rsidR="00711B7E" w:rsidRDefault="00711B7E">
            <w:pPr>
              <w:shd w:val="clear" w:color="FFFFFF" w:fill="FFFFFF" w:themeFill="background1"/>
              <w:jc w:val="both"/>
              <w:rPr>
                <w:rFonts w:ascii="PT Serif" w:eastAsia="PT Serif" w:hAnsi="PT Serif" w:cs="PT Serif"/>
                <w:color w:val="000000"/>
                <w:sz w:val="26"/>
                <w:szCs w:val="26"/>
              </w:rPr>
            </w:pPr>
          </w:p>
          <w:p w14:paraId="39FA4F70" w14:textId="77777777" w:rsidR="00711B7E" w:rsidRDefault="002168B6">
            <w:pPr>
              <w:shd w:val="clear" w:color="FFFFFF" w:fill="FFFFFF" w:themeFill="background1"/>
              <w:jc w:val="both"/>
              <w:rPr>
                <w:rFonts w:ascii="PT Astra Serif" w:eastAsia="PT Astra Serif" w:hAnsi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  <w:szCs w:val="26"/>
              </w:rPr>
              <w:t xml:space="preserve">Управление Алтайского края по развитию предпринимательства и рыночной инфраструктуры, </w:t>
            </w:r>
            <w:hyperlink r:id="rId12" w:tooltip="http://www.altsmb.ru" w:history="1">
              <w:r>
                <w:rPr>
                  <w:rStyle w:val="af8"/>
                  <w:rFonts w:ascii="PT Astra Serif" w:eastAsia="PT Astra Serif" w:hAnsi="PT Astra Serif" w:cs="PT Astra Serif"/>
                  <w:color w:val="000000" w:themeColor="text1"/>
                  <w:sz w:val="26"/>
                  <w:szCs w:val="26"/>
                  <w:lang w:val="en-US"/>
                </w:rPr>
                <w:t>www</w:t>
              </w:r>
              <w:r>
                <w:rPr>
                  <w:rStyle w:val="af8"/>
                  <w:rFonts w:ascii="PT Astra Serif" w:eastAsia="PT Astra Serif" w:hAnsi="PT Astra Serif" w:cs="PT Astra Serif"/>
                  <w:color w:val="000000" w:themeColor="text1"/>
                  <w:sz w:val="26"/>
                  <w:szCs w:val="26"/>
                </w:rPr>
                <w:t>.</w:t>
              </w:r>
              <w:proofErr w:type="spellStart"/>
              <w:r>
                <w:rPr>
                  <w:rStyle w:val="af8"/>
                  <w:rFonts w:ascii="PT Astra Serif" w:eastAsia="PT Astra Serif" w:hAnsi="PT Astra Serif" w:cs="PT Astra Serif"/>
                  <w:color w:val="000000" w:themeColor="text1"/>
                  <w:sz w:val="26"/>
                  <w:szCs w:val="26"/>
                  <w:lang w:val="en-US"/>
                </w:rPr>
                <w:t>altsmb</w:t>
              </w:r>
              <w:proofErr w:type="spellEnd"/>
              <w:r>
                <w:rPr>
                  <w:rStyle w:val="af8"/>
                  <w:rFonts w:ascii="PT Astra Serif" w:eastAsia="PT Astra Serif" w:hAnsi="PT Astra Serif" w:cs="PT Astra Serif"/>
                  <w:color w:val="000000" w:themeColor="text1"/>
                  <w:sz w:val="26"/>
                  <w:szCs w:val="26"/>
                </w:rPr>
                <w:t>.</w:t>
              </w:r>
              <w:proofErr w:type="spellStart"/>
              <w:r>
                <w:rPr>
                  <w:rStyle w:val="af8"/>
                  <w:rFonts w:ascii="PT Astra Serif" w:eastAsia="PT Astra Serif" w:hAnsi="PT Astra Serif" w:cs="PT Astra Serif"/>
                  <w:color w:val="000000" w:themeColor="text1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  <w:szCs w:val="26"/>
              </w:rPr>
              <w:t>, (385-2) 242467</w:t>
            </w:r>
          </w:p>
          <w:p w14:paraId="52C64C76" w14:textId="77777777" w:rsidR="00711B7E" w:rsidRDefault="00711B7E">
            <w:pPr>
              <w:shd w:val="clear" w:color="FFFFFF" w:fill="FFFFFF" w:themeFill="background1"/>
              <w:jc w:val="both"/>
              <w:rPr>
                <w:rFonts w:ascii="PT Astra Serif" w:eastAsia="PT Astra Serif" w:hAnsi="PT Astra Serif" w:cs="PT Astra Serif"/>
                <w:b/>
                <w:color w:val="000000"/>
                <w:sz w:val="26"/>
                <w:szCs w:val="26"/>
              </w:rPr>
            </w:pPr>
          </w:p>
        </w:tc>
      </w:tr>
    </w:tbl>
    <w:p w14:paraId="1423521A" w14:textId="77777777" w:rsidR="00711B7E" w:rsidRDefault="00711B7E">
      <w:pPr>
        <w:jc w:val="both"/>
      </w:pPr>
    </w:p>
    <w:p w14:paraId="2A1176B4" w14:textId="77777777" w:rsidR="00711B7E" w:rsidRDefault="002168B6">
      <w:pPr>
        <w:ind w:firstLine="709"/>
        <w:jc w:val="both"/>
        <w:rPr>
          <w:rFonts w:ascii="PT Astra Serif" w:eastAsia="PT Astra Serif" w:hAnsi="PT Astra Serif" w:cs="PT Astra Serif"/>
          <w:sz w:val="26"/>
        </w:rPr>
      </w:pPr>
      <w:r>
        <w:rPr>
          <w:rFonts w:ascii="PT Astra Serif" w:eastAsia="PT Astra Serif" w:hAnsi="PT Astra Serif" w:cs="PT Astra Serif"/>
          <w:b/>
          <w:sz w:val="26"/>
          <w:szCs w:val="28"/>
        </w:rPr>
        <w:t>В Алтайском крае проходит третий масштабный форум креативных индустрий</w:t>
      </w:r>
    </w:p>
    <w:p w14:paraId="7B03A743" w14:textId="77777777" w:rsidR="00711B7E" w:rsidRDefault="00711B7E">
      <w:pPr>
        <w:ind w:firstLine="709"/>
        <w:jc w:val="both"/>
        <w:rPr>
          <w:rFonts w:ascii="PT Astra Serif" w:eastAsia="PT Astra Serif" w:hAnsi="PT Astra Serif" w:cs="PT Astra Serif"/>
          <w:sz w:val="26"/>
          <w:szCs w:val="28"/>
        </w:rPr>
      </w:pPr>
    </w:p>
    <w:p w14:paraId="5634A74E" w14:textId="77777777" w:rsidR="00711B7E" w:rsidRDefault="002168B6">
      <w:pPr>
        <w:ind w:firstLine="709"/>
        <w:jc w:val="both"/>
      </w:pPr>
      <w:r>
        <w:rPr>
          <w:rFonts w:ascii="PT Astra Serif" w:eastAsia="PT Astra Serif" w:hAnsi="PT Astra Serif" w:cs="PT Astra Serif"/>
          <w:sz w:val="26"/>
          <w:szCs w:val="28"/>
        </w:rPr>
        <w:t xml:space="preserve"> В течение трех дней предприниматели демонстрируют свой бизнес, учатся у федеральных и региональных экспертов строить и развивать свои компании, обмениваются опытом. Партнерские проекты создавались буквально на площадке форума, которая на этот раз размести</w:t>
      </w:r>
      <w:r>
        <w:rPr>
          <w:rFonts w:ascii="PT Astra Serif" w:eastAsia="PT Astra Serif" w:hAnsi="PT Astra Serif" w:cs="PT Astra Serif"/>
          <w:sz w:val="26"/>
          <w:szCs w:val="28"/>
        </w:rPr>
        <w:t>лась в парке «Изумрудный».</w:t>
      </w:r>
    </w:p>
    <w:p w14:paraId="3D033FD1" w14:textId="77777777" w:rsidR="00711B7E" w:rsidRDefault="00711B7E">
      <w:pPr>
        <w:ind w:firstLine="709"/>
        <w:jc w:val="both"/>
      </w:pPr>
    </w:p>
    <w:p w14:paraId="40B3FEA8" w14:textId="77777777" w:rsidR="00711B7E" w:rsidRDefault="002168B6">
      <w:pPr>
        <w:ind w:firstLine="709"/>
        <w:jc w:val="both"/>
      </w:pPr>
      <w:r>
        <w:rPr>
          <w:rFonts w:ascii="PT Astra Serif" w:eastAsia="PT Astra Serif" w:hAnsi="PT Astra Serif" w:cs="PT Astra Serif"/>
          <w:sz w:val="26"/>
          <w:szCs w:val="28"/>
        </w:rPr>
        <w:t>Креативные индустрии сегодня – один из самых активных и перспективных секторов экономики. В феврале вступил в силу федеральный закон о креативных индустриях, устанавливающий основы правового регулирования в этой сфере, условия д</w:t>
      </w:r>
      <w:r>
        <w:rPr>
          <w:rFonts w:ascii="PT Astra Serif" w:eastAsia="PT Astra Serif" w:hAnsi="PT Astra Serif" w:cs="PT Astra Serif"/>
          <w:sz w:val="26"/>
          <w:szCs w:val="28"/>
        </w:rPr>
        <w:t xml:space="preserve">еятельности и господдержку. Региональный законопроект, по словам начальника управления Алтайского края по развитию предпринимательства и рыночной инфраструктуры Елены </w:t>
      </w:r>
      <w:proofErr w:type="spellStart"/>
      <w:r>
        <w:rPr>
          <w:rFonts w:ascii="PT Astra Serif" w:eastAsia="PT Astra Serif" w:hAnsi="PT Astra Serif" w:cs="PT Astra Serif"/>
          <w:sz w:val="26"/>
          <w:szCs w:val="28"/>
        </w:rPr>
        <w:t>Абдулаевой</w:t>
      </w:r>
      <w:proofErr w:type="spellEnd"/>
      <w:r>
        <w:rPr>
          <w:rFonts w:ascii="PT Astra Serif" w:eastAsia="PT Astra Serif" w:hAnsi="PT Astra Serif" w:cs="PT Astra Serif"/>
          <w:sz w:val="26"/>
          <w:szCs w:val="28"/>
        </w:rPr>
        <w:t xml:space="preserve">, рассмотрят депутаты АКЗС на ближайшей сессии. </w:t>
      </w:r>
    </w:p>
    <w:p w14:paraId="543D42AE" w14:textId="77777777" w:rsidR="00711B7E" w:rsidRDefault="00711B7E">
      <w:pPr>
        <w:ind w:firstLine="709"/>
        <w:jc w:val="both"/>
        <w:rPr>
          <w:rFonts w:ascii="PT Astra Serif" w:eastAsia="PT Astra Serif" w:hAnsi="PT Astra Serif" w:cs="PT Astra Serif"/>
          <w:sz w:val="26"/>
        </w:rPr>
      </w:pPr>
    </w:p>
    <w:p w14:paraId="4D33EA45" w14:textId="77777777" w:rsidR="00711B7E" w:rsidRDefault="002168B6">
      <w:pPr>
        <w:ind w:firstLine="709"/>
        <w:jc w:val="both"/>
        <w:rPr>
          <w:rFonts w:ascii="PT Astra Serif" w:eastAsia="PT Astra Serif" w:hAnsi="PT Astra Serif" w:cs="PT Astra Serif"/>
          <w:sz w:val="26"/>
          <w:szCs w:val="28"/>
        </w:rPr>
      </w:pPr>
      <w:r>
        <w:rPr>
          <w:rFonts w:ascii="PT Astra Serif" w:eastAsia="PT Astra Serif" w:hAnsi="PT Astra Serif" w:cs="PT Astra Serif"/>
          <w:sz w:val="26"/>
          <w:szCs w:val="28"/>
        </w:rPr>
        <w:t>– Вклад креативного сектора в</w:t>
      </w:r>
      <w:r>
        <w:rPr>
          <w:rFonts w:ascii="PT Astra Serif" w:eastAsia="PT Astra Serif" w:hAnsi="PT Astra Serif" w:cs="PT Astra Serif"/>
          <w:sz w:val="26"/>
          <w:szCs w:val="28"/>
        </w:rPr>
        <w:t xml:space="preserve"> экономику Алтайского края оценивается на уровне 4 %. При этом доля субъектов МСП в этой сфере составляет около 4 % от общего их числа – или 3,4 тысячи субъектов, что на тысячу больше, чем пять лет назад. Наравне с этим к сфере относятся порядка 10 тысяч с</w:t>
      </w:r>
      <w:r>
        <w:rPr>
          <w:rFonts w:ascii="PT Astra Serif" w:eastAsia="PT Astra Serif" w:hAnsi="PT Astra Serif" w:cs="PT Astra Serif"/>
          <w:sz w:val="26"/>
          <w:szCs w:val="28"/>
        </w:rPr>
        <w:t>амозанятых - и всё вместе это значительная и постоянно растущая творческая сила региона. – отметила Елена Абдулаева. – Примерно такая же ситуация в среднем по регионам в стране. Чаще всего в этом секторе экономики представлены народные и художественные про</w:t>
      </w:r>
      <w:r>
        <w:rPr>
          <w:rFonts w:ascii="PT Astra Serif" w:eastAsia="PT Astra Serif" w:hAnsi="PT Astra Serif" w:cs="PT Astra Serif"/>
          <w:sz w:val="26"/>
          <w:szCs w:val="28"/>
        </w:rPr>
        <w:t>мыслы и ремесла, дизайнеры, фотографы, художники, гастрономия, информационные технологии. Форум «Мой креатив. Мой бизнес» объединяет этих талантливых людей. Многим из них ввиду творческой профессии сложно быть успешными в бизнесе, где важны цифры, маркетин</w:t>
      </w:r>
      <w:r>
        <w:rPr>
          <w:rFonts w:ascii="PT Astra Serif" w:eastAsia="PT Astra Serif" w:hAnsi="PT Astra Serif" w:cs="PT Astra Serif"/>
          <w:sz w:val="26"/>
          <w:szCs w:val="28"/>
        </w:rPr>
        <w:t>г, продвижение. Программа форума наполнена инструментами, которые уже помогают предпринимателям монетизировать свой бизнес.</w:t>
      </w:r>
    </w:p>
    <w:p w14:paraId="5BAF49D5" w14:textId="77777777" w:rsidR="00711B7E" w:rsidRDefault="00711B7E">
      <w:pPr>
        <w:ind w:firstLine="709"/>
        <w:jc w:val="both"/>
      </w:pPr>
    </w:p>
    <w:p w14:paraId="6EB05860" w14:textId="77777777" w:rsidR="00711B7E" w:rsidRDefault="002168B6">
      <w:pPr>
        <w:ind w:firstLine="709"/>
        <w:jc w:val="both"/>
      </w:pPr>
      <w:r>
        <w:rPr>
          <w:rFonts w:ascii="PT Astra Serif" w:eastAsia="PT Astra Serif" w:hAnsi="PT Astra Serif" w:cs="PT Astra Serif"/>
          <w:sz w:val="26"/>
          <w:szCs w:val="28"/>
        </w:rPr>
        <w:t>Благодаря креативным предпринимателям в Алтайском крае растет число мастерских, галерей, оригинальных форматов кафе и ресторанов, п</w:t>
      </w:r>
      <w:r>
        <w:rPr>
          <w:rFonts w:ascii="PT Astra Serif" w:eastAsia="PT Astra Serif" w:hAnsi="PT Astra Serif" w:cs="PT Astra Serif"/>
          <w:sz w:val="26"/>
          <w:szCs w:val="28"/>
        </w:rPr>
        <w:t>оявляются региональные модные бренды – все это делает жизнь жителей региона лучше.</w:t>
      </w:r>
    </w:p>
    <w:p w14:paraId="7E3B5F92" w14:textId="77777777" w:rsidR="00711B7E" w:rsidRDefault="00711B7E">
      <w:pPr>
        <w:ind w:firstLine="709"/>
        <w:jc w:val="both"/>
      </w:pPr>
    </w:p>
    <w:p w14:paraId="46CE5841" w14:textId="77777777" w:rsidR="00711B7E" w:rsidRDefault="002168B6">
      <w:pPr>
        <w:ind w:firstLine="709"/>
        <w:jc w:val="both"/>
      </w:pPr>
      <w:r>
        <w:rPr>
          <w:rFonts w:ascii="PT Astra Serif" w:eastAsia="PT Astra Serif" w:hAnsi="PT Astra Serif" w:cs="PT Astra Serif"/>
          <w:sz w:val="26"/>
          <w:szCs w:val="28"/>
        </w:rPr>
        <w:t>– Креативный сектор Алтайского края – это комбинация традиций и новаций, и партнерство часто становится катализатором развития, – считает управляющий партнер Института развития городов «Полис» (г. Москва), модератор пленарной сессии «Сила партнерства – дви</w:t>
      </w:r>
      <w:r>
        <w:rPr>
          <w:rFonts w:ascii="PT Astra Serif" w:eastAsia="PT Astra Serif" w:hAnsi="PT Astra Serif" w:cs="PT Astra Serif"/>
          <w:sz w:val="26"/>
          <w:szCs w:val="28"/>
        </w:rPr>
        <w:t>гатель креатива» Александр Красавцев. – Мы увидели, что у региона есть энергия, амбиции, чтобы быть заметными на российской карте креативных экономик.</w:t>
      </w:r>
    </w:p>
    <w:p w14:paraId="751C84F6" w14:textId="77777777" w:rsidR="00711B7E" w:rsidRDefault="00711B7E">
      <w:pPr>
        <w:ind w:firstLine="709"/>
        <w:jc w:val="both"/>
      </w:pPr>
    </w:p>
    <w:p w14:paraId="6225B8EB" w14:textId="77777777" w:rsidR="00711B7E" w:rsidRDefault="002168B6">
      <w:pPr>
        <w:ind w:firstLine="709"/>
        <w:jc w:val="both"/>
      </w:pPr>
      <w:r>
        <w:rPr>
          <w:rFonts w:ascii="PT Astra Serif" w:eastAsia="PT Astra Serif" w:hAnsi="PT Astra Serif" w:cs="PT Astra Serif"/>
          <w:sz w:val="26"/>
          <w:szCs w:val="28"/>
        </w:rPr>
        <w:lastRenderedPageBreak/>
        <w:t>Степень креативности организаторов форума раз от раза тоже растет. Деловую программу значительно разнооб</w:t>
      </w:r>
      <w:r>
        <w:rPr>
          <w:rFonts w:ascii="PT Astra Serif" w:eastAsia="PT Astra Serif" w:hAnsi="PT Astra Serif" w:cs="PT Astra Serif"/>
          <w:sz w:val="26"/>
          <w:szCs w:val="28"/>
        </w:rPr>
        <w:t>разили локациями, где предприниматели могли продемонстрировать свои бренды и услуги. В результате парк стал ярмаркой талантов, где можно примерить одежду и аксессуары алтайских дизайнеров, попробовать необыкновенные десерты и высокую кухню заведений общепи</w:t>
      </w:r>
      <w:r>
        <w:rPr>
          <w:rFonts w:ascii="PT Astra Serif" w:eastAsia="PT Astra Serif" w:hAnsi="PT Astra Serif" w:cs="PT Astra Serif"/>
          <w:sz w:val="26"/>
          <w:szCs w:val="28"/>
        </w:rPr>
        <w:t>та, а также приобрести ремесленные изделия.</w:t>
      </w:r>
    </w:p>
    <w:p w14:paraId="5C33EA68" w14:textId="77777777" w:rsidR="00711B7E" w:rsidRDefault="00711B7E">
      <w:pPr>
        <w:ind w:firstLine="709"/>
        <w:jc w:val="both"/>
      </w:pPr>
    </w:p>
    <w:p w14:paraId="4EB48C38" w14:textId="77777777" w:rsidR="00711B7E" w:rsidRDefault="002168B6">
      <w:pPr>
        <w:ind w:firstLine="709"/>
        <w:jc w:val="both"/>
      </w:pPr>
      <w:r>
        <w:rPr>
          <w:rFonts w:ascii="PT Astra Serif" w:eastAsia="PT Astra Serif" w:hAnsi="PT Astra Serif" w:cs="PT Astra Serif"/>
          <w:sz w:val="26"/>
          <w:szCs w:val="28"/>
        </w:rPr>
        <w:t>Одной из самых ярких креативных площадок форума стала зона «Дом дизайна», которую организовали представители творческого объединения талантливых архитекторов, дизайнеров и производственных компаний Барнаула «Кал</w:t>
      </w:r>
      <w:r>
        <w:rPr>
          <w:rFonts w:ascii="PT Astra Serif" w:eastAsia="PT Astra Serif" w:hAnsi="PT Astra Serif" w:cs="PT Astra Serif"/>
          <w:sz w:val="26"/>
          <w:szCs w:val="28"/>
        </w:rPr>
        <w:t>ина-арт».</w:t>
      </w:r>
    </w:p>
    <w:p w14:paraId="7F742485" w14:textId="77777777" w:rsidR="00711B7E" w:rsidRDefault="00711B7E">
      <w:pPr>
        <w:ind w:firstLine="709"/>
        <w:jc w:val="both"/>
      </w:pPr>
    </w:p>
    <w:p w14:paraId="25A9FCE7" w14:textId="77777777" w:rsidR="00711B7E" w:rsidRDefault="002168B6">
      <w:pPr>
        <w:ind w:firstLine="709"/>
        <w:jc w:val="both"/>
      </w:pPr>
      <w:r>
        <w:rPr>
          <w:rFonts w:ascii="PT Astra Serif" w:eastAsia="PT Astra Serif" w:hAnsi="PT Astra Serif" w:cs="PT Astra Serif"/>
          <w:sz w:val="26"/>
          <w:szCs w:val="28"/>
        </w:rPr>
        <w:t>– Мы создали площадку с производителями и мастерами, чтобы продемонстрировать интерьерные объекты и решения в области дизайна, – рассказала Наталья Петрова, основатель салона-мастерской домашнего текстиля. – На самом деле площадка больше для нет</w:t>
      </w:r>
      <w:r>
        <w:rPr>
          <w:rFonts w:ascii="PT Astra Serif" w:eastAsia="PT Astra Serif" w:hAnsi="PT Astra Serif" w:cs="PT Astra Serif"/>
          <w:sz w:val="26"/>
          <w:szCs w:val="28"/>
        </w:rPr>
        <w:t>воркинга и неформального общения, поэтому помимо красивой локации на протяжении трех дней будем проводить мастер-классы по сервировке, росписи камней, плетению макраме.</w:t>
      </w:r>
    </w:p>
    <w:p w14:paraId="0557E3B1" w14:textId="77777777" w:rsidR="00711B7E" w:rsidRDefault="00711B7E">
      <w:pPr>
        <w:ind w:firstLine="709"/>
        <w:jc w:val="both"/>
      </w:pPr>
    </w:p>
    <w:p w14:paraId="17C6B281" w14:textId="77777777" w:rsidR="00711B7E" w:rsidRDefault="002168B6">
      <w:pPr>
        <w:ind w:firstLine="709"/>
        <w:jc w:val="both"/>
      </w:pPr>
      <w:r>
        <w:rPr>
          <w:rFonts w:ascii="PT Astra Serif" w:eastAsia="PT Astra Serif" w:hAnsi="PT Astra Serif" w:cs="PT Astra Serif"/>
          <w:sz w:val="26"/>
          <w:szCs w:val="28"/>
        </w:rPr>
        <w:t>Деловая программа III Форума «Мой креатив. Мой бизнес» насыщена полезным контентом. Ре</w:t>
      </w:r>
      <w:r>
        <w:rPr>
          <w:rFonts w:ascii="PT Astra Serif" w:eastAsia="PT Astra Serif" w:hAnsi="PT Astra Serif" w:cs="PT Astra Serif"/>
          <w:sz w:val="26"/>
          <w:szCs w:val="28"/>
        </w:rPr>
        <w:t xml:space="preserve">гиональные и федеральные спикеры на разных площадках обучают предпринимателей инструментам продвижения, приемам актерского мастерства для публичных выступлений, созданию </w:t>
      </w:r>
      <w:proofErr w:type="spellStart"/>
      <w:r>
        <w:rPr>
          <w:rFonts w:ascii="PT Astra Serif" w:eastAsia="PT Astra Serif" w:hAnsi="PT Astra Serif" w:cs="PT Astra Serif"/>
          <w:sz w:val="26"/>
          <w:szCs w:val="28"/>
        </w:rPr>
        <w:t>видероликов</w:t>
      </w:r>
      <w:proofErr w:type="spellEnd"/>
      <w:r>
        <w:rPr>
          <w:rFonts w:ascii="PT Astra Serif" w:eastAsia="PT Astra Serif" w:hAnsi="PT Astra Serif" w:cs="PT Astra Serif"/>
          <w:sz w:val="26"/>
          <w:szCs w:val="28"/>
        </w:rPr>
        <w:t xml:space="preserve"> с помощью нейросетей, искусству мобильной съемки. Но самое ценное, безусло</w:t>
      </w:r>
      <w:r>
        <w:rPr>
          <w:rFonts w:ascii="PT Astra Serif" w:eastAsia="PT Astra Serif" w:hAnsi="PT Astra Serif" w:cs="PT Astra Serif"/>
          <w:sz w:val="26"/>
          <w:szCs w:val="28"/>
        </w:rPr>
        <w:t xml:space="preserve">вно, это опыт, истории из первых уст от людей, которым удалось через тернии построить успешный бизнес в креативном секторе. Форум организован в рамках национального проекта «Эффективная и конкурентная экономика». </w:t>
      </w:r>
    </w:p>
    <w:sectPr w:rsidR="00711B7E">
      <w:pgSz w:w="11906" w:h="16838"/>
      <w:pgMar w:top="1134" w:right="850" w:bottom="68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A4C23" w14:textId="77777777" w:rsidR="002168B6" w:rsidRDefault="002168B6">
      <w:r>
        <w:separator/>
      </w:r>
    </w:p>
  </w:endnote>
  <w:endnote w:type="continuationSeparator" w:id="0">
    <w:p w14:paraId="3122BB56" w14:textId="77777777" w:rsidR="002168B6" w:rsidRDefault="0021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PT Serif"/>
    <w:charset w:val="CC"/>
    <w:family w:val="roman"/>
    <w:pitch w:val="variable"/>
    <w:sig w:usb0="A00002EF" w:usb1="5000204B" w:usb2="00000000" w:usb3="00000000" w:csb0="00000097" w:csb1="00000000"/>
  </w:font>
  <w:font w:name="PT Astra Serif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3C5BA" w14:textId="77777777" w:rsidR="002168B6" w:rsidRDefault="002168B6">
      <w:r>
        <w:separator/>
      </w:r>
    </w:p>
  </w:footnote>
  <w:footnote w:type="continuationSeparator" w:id="0">
    <w:p w14:paraId="7F7D243B" w14:textId="77777777" w:rsidR="002168B6" w:rsidRDefault="00216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681D"/>
    <w:multiLevelType w:val="hybridMultilevel"/>
    <w:tmpl w:val="E8187358"/>
    <w:lvl w:ilvl="0" w:tplc="60146BE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  <w:color w:val="0000EE"/>
        <w:sz w:val="24"/>
      </w:rPr>
    </w:lvl>
    <w:lvl w:ilvl="1" w:tplc="172EAE7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/>
        <w:color w:val="0000EE"/>
        <w:sz w:val="24"/>
      </w:rPr>
    </w:lvl>
    <w:lvl w:ilvl="2" w:tplc="2B60919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/>
        <w:color w:val="0000EE"/>
        <w:sz w:val="24"/>
      </w:rPr>
    </w:lvl>
    <w:lvl w:ilvl="3" w:tplc="F19A4A2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  <w:color w:val="0000EE"/>
        <w:sz w:val="24"/>
      </w:rPr>
    </w:lvl>
    <w:lvl w:ilvl="4" w:tplc="5956B46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/>
        <w:color w:val="0000EE"/>
        <w:sz w:val="24"/>
      </w:rPr>
    </w:lvl>
    <w:lvl w:ilvl="5" w:tplc="F55A2C3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/>
        <w:color w:val="0000EE"/>
        <w:sz w:val="24"/>
      </w:rPr>
    </w:lvl>
    <w:lvl w:ilvl="6" w:tplc="8E7CBB4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  <w:color w:val="0000EE"/>
        <w:sz w:val="24"/>
      </w:rPr>
    </w:lvl>
    <w:lvl w:ilvl="7" w:tplc="A568231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/>
        <w:color w:val="0000EE"/>
        <w:sz w:val="24"/>
      </w:rPr>
    </w:lvl>
    <w:lvl w:ilvl="8" w:tplc="AADAECC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/>
        <w:color w:val="0000EE"/>
        <w:sz w:val="24"/>
      </w:rPr>
    </w:lvl>
  </w:abstractNum>
  <w:abstractNum w:abstractNumId="1" w15:restartNumberingAfterBreak="0">
    <w:nsid w:val="04555FC5"/>
    <w:multiLevelType w:val="hybridMultilevel"/>
    <w:tmpl w:val="888004F0"/>
    <w:lvl w:ilvl="0" w:tplc="C8AE608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  <w:color w:val="0000EE"/>
        <w:sz w:val="24"/>
      </w:rPr>
    </w:lvl>
    <w:lvl w:ilvl="1" w:tplc="C2A8339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/>
        <w:color w:val="0000EE"/>
        <w:sz w:val="24"/>
      </w:rPr>
    </w:lvl>
    <w:lvl w:ilvl="2" w:tplc="A67ED9E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/>
        <w:color w:val="0000EE"/>
        <w:sz w:val="24"/>
      </w:rPr>
    </w:lvl>
    <w:lvl w:ilvl="3" w:tplc="B87CFA5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  <w:color w:val="0000EE"/>
        <w:sz w:val="24"/>
      </w:rPr>
    </w:lvl>
    <w:lvl w:ilvl="4" w:tplc="8518701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/>
        <w:color w:val="0000EE"/>
        <w:sz w:val="24"/>
      </w:rPr>
    </w:lvl>
    <w:lvl w:ilvl="5" w:tplc="BFA0E40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/>
        <w:color w:val="0000EE"/>
        <w:sz w:val="24"/>
      </w:rPr>
    </w:lvl>
    <w:lvl w:ilvl="6" w:tplc="E01AC6F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  <w:color w:val="0000EE"/>
        <w:sz w:val="24"/>
      </w:rPr>
    </w:lvl>
    <w:lvl w:ilvl="7" w:tplc="B406F83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/>
        <w:color w:val="0000EE"/>
        <w:sz w:val="24"/>
      </w:rPr>
    </w:lvl>
    <w:lvl w:ilvl="8" w:tplc="889C6D3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/>
        <w:color w:val="0000EE"/>
        <w:sz w:val="24"/>
      </w:rPr>
    </w:lvl>
  </w:abstractNum>
  <w:abstractNum w:abstractNumId="2" w15:restartNumberingAfterBreak="0">
    <w:nsid w:val="0A964C8E"/>
    <w:multiLevelType w:val="hybridMultilevel"/>
    <w:tmpl w:val="3C7E2228"/>
    <w:lvl w:ilvl="0" w:tplc="CE82D73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784C8E8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4E58E76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2932CE9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6EA40A7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B09A6FA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BF0228E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FBDE086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CA722EF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1EC94B16"/>
    <w:multiLevelType w:val="hybridMultilevel"/>
    <w:tmpl w:val="A802E1DC"/>
    <w:lvl w:ilvl="0" w:tplc="5BBA4A3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  <w:color w:val="0000EE"/>
        <w:sz w:val="24"/>
      </w:rPr>
    </w:lvl>
    <w:lvl w:ilvl="1" w:tplc="70CEE9F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/>
        <w:color w:val="0000EE"/>
        <w:sz w:val="24"/>
      </w:rPr>
    </w:lvl>
    <w:lvl w:ilvl="2" w:tplc="3030F90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/>
        <w:color w:val="0000EE"/>
        <w:sz w:val="24"/>
      </w:rPr>
    </w:lvl>
    <w:lvl w:ilvl="3" w:tplc="772E951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  <w:color w:val="0000EE"/>
        <w:sz w:val="24"/>
      </w:rPr>
    </w:lvl>
    <w:lvl w:ilvl="4" w:tplc="1EE47F2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/>
        <w:color w:val="0000EE"/>
        <w:sz w:val="24"/>
      </w:rPr>
    </w:lvl>
    <w:lvl w:ilvl="5" w:tplc="EC32E5D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/>
        <w:color w:val="0000EE"/>
        <w:sz w:val="24"/>
      </w:rPr>
    </w:lvl>
    <w:lvl w:ilvl="6" w:tplc="9116A71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  <w:color w:val="0000EE"/>
        <w:sz w:val="24"/>
      </w:rPr>
    </w:lvl>
    <w:lvl w:ilvl="7" w:tplc="ABB25E0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/>
        <w:color w:val="0000EE"/>
        <w:sz w:val="24"/>
      </w:rPr>
    </w:lvl>
    <w:lvl w:ilvl="8" w:tplc="FB06DF3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/>
        <w:color w:val="0000EE"/>
        <w:sz w:val="24"/>
      </w:rPr>
    </w:lvl>
  </w:abstractNum>
  <w:abstractNum w:abstractNumId="4" w15:restartNumberingAfterBreak="0">
    <w:nsid w:val="22901A3B"/>
    <w:multiLevelType w:val="hybridMultilevel"/>
    <w:tmpl w:val="F32A23B6"/>
    <w:lvl w:ilvl="0" w:tplc="7CA4243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10944F5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609247F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10388C1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EF1CC91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CD10801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69B8100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F266E0B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99A0176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26746390"/>
    <w:multiLevelType w:val="hybridMultilevel"/>
    <w:tmpl w:val="BC94052A"/>
    <w:lvl w:ilvl="0" w:tplc="8B70D6E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  <w:color w:val="0000EE"/>
        <w:sz w:val="24"/>
      </w:rPr>
    </w:lvl>
    <w:lvl w:ilvl="1" w:tplc="BA3C36F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/>
        <w:color w:val="0000EE"/>
        <w:sz w:val="24"/>
      </w:rPr>
    </w:lvl>
    <w:lvl w:ilvl="2" w:tplc="58D0936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/>
        <w:color w:val="0000EE"/>
        <w:sz w:val="24"/>
      </w:rPr>
    </w:lvl>
    <w:lvl w:ilvl="3" w:tplc="2ECA60A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  <w:color w:val="0000EE"/>
        <w:sz w:val="24"/>
      </w:rPr>
    </w:lvl>
    <w:lvl w:ilvl="4" w:tplc="DE2606B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/>
        <w:color w:val="0000EE"/>
        <w:sz w:val="24"/>
      </w:rPr>
    </w:lvl>
    <w:lvl w:ilvl="5" w:tplc="F5D489C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/>
        <w:color w:val="0000EE"/>
        <w:sz w:val="24"/>
      </w:rPr>
    </w:lvl>
    <w:lvl w:ilvl="6" w:tplc="2CC8762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  <w:color w:val="0000EE"/>
        <w:sz w:val="24"/>
      </w:rPr>
    </w:lvl>
    <w:lvl w:ilvl="7" w:tplc="6FC200E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/>
        <w:color w:val="0000EE"/>
        <w:sz w:val="24"/>
      </w:rPr>
    </w:lvl>
    <w:lvl w:ilvl="8" w:tplc="77B604A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/>
        <w:color w:val="0000EE"/>
        <w:sz w:val="24"/>
      </w:rPr>
    </w:lvl>
  </w:abstractNum>
  <w:abstractNum w:abstractNumId="6" w15:restartNumberingAfterBreak="0">
    <w:nsid w:val="2A3B66A3"/>
    <w:multiLevelType w:val="hybridMultilevel"/>
    <w:tmpl w:val="A7A62452"/>
    <w:lvl w:ilvl="0" w:tplc="BE460C9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6096C3C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FEE67D6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E6502A7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9A28953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D298BB5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E550C3B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45E83A9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81284AE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42C65D4F"/>
    <w:multiLevelType w:val="hybridMultilevel"/>
    <w:tmpl w:val="C832D5D0"/>
    <w:lvl w:ilvl="0" w:tplc="3CE2F96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DD34D3A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7998207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AF42121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275C3B9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B37C4C9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6DB65DA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51A81A2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78FC00E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4B5F42F1"/>
    <w:multiLevelType w:val="hybridMultilevel"/>
    <w:tmpl w:val="A300B534"/>
    <w:lvl w:ilvl="0" w:tplc="FAFAFB3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  <w:color w:val="0000EE"/>
        <w:sz w:val="24"/>
      </w:rPr>
    </w:lvl>
    <w:lvl w:ilvl="1" w:tplc="A588DBC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/>
        <w:color w:val="0000EE"/>
        <w:sz w:val="24"/>
      </w:rPr>
    </w:lvl>
    <w:lvl w:ilvl="2" w:tplc="020E517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/>
        <w:color w:val="0000EE"/>
        <w:sz w:val="24"/>
      </w:rPr>
    </w:lvl>
    <w:lvl w:ilvl="3" w:tplc="484AB93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  <w:color w:val="0000EE"/>
        <w:sz w:val="24"/>
      </w:rPr>
    </w:lvl>
    <w:lvl w:ilvl="4" w:tplc="DD24469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/>
        <w:color w:val="0000EE"/>
        <w:sz w:val="24"/>
      </w:rPr>
    </w:lvl>
    <w:lvl w:ilvl="5" w:tplc="E49A892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/>
        <w:color w:val="0000EE"/>
        <w:sz w:val="24"/>
      </w:rPr>
    </w:lvl>
    <w:lvl w:ilvl="6" w:tplc="2124A72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  <w:color w:val="0000EE"/>
        <w:sz w:val="24"/>
      </w:rPr>
    </w:lvl>
    <w:lvl w:ilvl="7" w:tplc="9328D34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/>
        <w:color w:val="0000EE"/>
        <w:sz w:val="24"/>
      </w:rPr>
    </w:lvl>
    <w:lvl w:ilvl="8" w:tplc="2AEAD76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/>
        <w:color w:val="0000EE"/>
        <w:sz w:val="24"/>
      </w:rPr>
    </w:lvl>
  </w:abstractNum>
  <w:abstractNum w:abstractNumId="9" w15:restartNumberingAfterBreak="0">
    <w:nsid w:val="685F4F01"/>
    <w:multiLevelType w:val="hybridMultilevel"/>
    <w:tmpl w:val="18D89508"/>
    <w:lvl w:ilvl="0" w:tplc="C4BCE7B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4B96117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EE14F69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365A6A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6E6CA93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374E3A5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A7BC442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6BB4548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D2C2013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7A671A85"/>
    <w:multiLevelType w:val="hybridMultilevel"/>
    <w:tmpl w:val="29FAE3FE"/>
    <w:lvl w:ilvl="0" w:tplc="1A7448A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8E0CD81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8DC0844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12245E6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D96EE60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676866F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7F3E01D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17AA316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7F6015C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10"/>
  </w:num>
  <w:num w:numId="7">
    <w:abstractNumId w:val="2"/>
  </w:num>
  <w:num w:numId="8">
    <w:abstractNumId w:val="4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B7E"/>
    <w:rsid w:val="002168B6"/>
    <w:rsid w:val="00711B7E"/>
    <w:rsid w:val="00D9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36D1D"/>
  <w15:docId w15:val="{D1D4D9DC-313A-4397-A407-61238D63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c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altsm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User_501</dc:creator>
  <cp:keywords/>
  <dc:description/>
  <cp:lastModifiedBy>Людмила</cp:lastModifiedBy>
  <cp:revision>2</cp:revision>
  <dcterms:created xsi:type="dcterms:W3CDTF">2025-08-14T07:41:00Z</dcterms:created>
  <dcterms:modified xsi:type="dcterms:W3CDTF">2025-08-14T07:41:00Z</dcterms:modified>
</cp:coreProperties>
</file>